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F3" w:rsidRDefault="003D37F3">
      <w:bookmarkStart w:id="0" w:name="_GoBack"/>
      <w:bookmarkEnd w:id="0"/>
    </w:p>
    <w:p w:rsidR="003D37F3" w:rsidRDefault="003D37F3" w:rsidP="003D37F3"/>
    <w:p w:rsidR="003D37F3" w:rsidRDefault="003D37F3" w:rsidP="003D37F3">
      <w:pPr>
        <w:tabs>
          <w:tab w:val="left" w:pos="5460"/>
        </w:tabs>
        <w:jc w:val="center"/>
        <w:rPr>
          <w:sz w:val="72"/>
          <w:szCs w:val="72"/>
        </w:rPr>
      </w:pPr>
    </w:p>
    <w:p w:rsidR="003D37F3" w:rsidRDefault="008E2506" w:rsidP="003D37F3">
      <w:pPr>
        <w:tabs>
          <w:tab w:val="left" w:pos="5460"/>
        </w:tabs>
        <w:jc w:val="center"/>
        <w:rPr>
          <w:sz w:val="72"/>
          <w:szCs w:val="72"/>
        </w:rPr>
      </w:pPr>
      <w:r w:rsidRPr="0072548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439947</wp:posOffset>
            </wp:positionH>
            <wp:positionV relativeFrom="paragraph">
              <wp:posOffset>-48</wp:posOffset>
            </wp:positionV>
            <wp:extent cx="4848046" cy="1636935"/>
            <wp:effectExtent l="0" t="0" r="0" b="1905"/>
            <wp:wrapTight wrapText="bothSides">
              <wp:wrapPolygon edited="0">
                <wp:start x="0" y="0"/>
                <wp:lineTo x="0" y="21374"/>
                <wp:lineTo x="21476" y="21374"/>
                <wp:lineTo x="21476" y="0"/>
                <wp:lineTo x="0" y="0"/>
              </wp:wrapPolygon>
            </wp:wrapTight>
            <wp:docPr id="2" name="Picture 2" descr="\\jbps-dc-01\eshaw3$\My Pictures\st na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bps-dc-01\eshaw3$\My Pictures\st nat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46" cy="163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7F3" w:rsidRDefault="008E2506" w:rsidP="003D37F3">
      <w:pPr>
        <w:tabs>
          <w:tab w:val="left" w:pos="54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Careers </w:t>
      </w:r>
      <w:r w:rsidR="003D37F3" w:rsidRPr="003D37F3">
        <w:rPr>
          <w:sz w:val="72"/>
          <w:szCs w:val="72"/>
        </w:rPr>
        <w:t xml:space="preserve">Related Learning </w:t>
      </w:r>
    </w:p>
    <w:p w:rsidR="003D37F3" w:rsidRDefault="003D37F3" w:rsidP="00DF1465">
      <w:pPr>
        <w:tabs>
          <w:tab w:val="left" w:pos="5460"/>
        </w:tabs>
        <w:jc w:val="center"/>
        <w:rPr>
          <w:sz w:val="72"/>
          <w:szCs w:val="72"/>
        </w:rPr>
      </w:pPr>
      <w:r w:rsidRPr="003D37F3">
        <w:rPr>
          <w:sz w:val="72"/>
          <w:szCs w:val="72"/>
        </w:rPr>
        <w:t xml:space="preserve"> Policy</w:t>
      </w:r>
    </w:p>
    <w:p w:rsidR="00DF1465" w:rsidRDefault="00DF1465" w:rsidP="00DF1465">
      <w:pPr>
        <w:tabs>
          <w:tab w:val="left" w:pos="5460"/>
        </w:tabs>
        <w:jc w:val="center"/>
        <w:rPr>
          <w:sz w:val="72"/>
          <w:szCs w:val="72"/>
        </w:rPr>
      </w:pPr>
    </w:p>
    <w:p w:rsidR="00DF1465" w:rsidRDefault="00DF1465" w:rsidP="00DF1465">
      <w:pPr>
        <w:tabs>
          <w:tab w:val="left" w:pos="5460"/>
        </w:tabs>
        <w:jc w:val="center"/>
        <w:rPr>
          <w:sz w:val="72"/>
          <w:szCs w:val="72"/>
        </w:rPr>
      </w:pPr>
    </w:p>
    <w:p w:rsidR="003D37F3" w:rsidRDefault="003D37F3" w:rsidP="003D37F3">
      <w:pPr>
        <w:tabs>
          <w:tab w:val="left" w:pos="5460"/>
        </w:tabs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D37F3" w:rsidTr="003D37F3">
        <w:tc>
          <w:tcPr>
            <w:tcW w:w="3080" w:type="dxa"/>
          </w:tcPr>
          <w:p w:rsidR="003D37F3" w:rsidRDefault="003D37F3" w:rsidP="003D37F3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  <w:tc>
          <w:tcPr>
            <w:tcW w:w="3081" w:type="dxa"/>
          </w:tcPr>
          <w:p w:rsidR="003D37F3" w:rsidRDefault="00725484" w:rsidP="003D37F3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Shaw</w:t>
            </w:r>
          </w:p>
        </w:tc>
      </w:tr>
      <w:tr w:rsidR="003D37F3" w:rsidTr="003D37F3">
        <w:tc>
          <w:tcPr>
            <w:tcW w:w="3080" w:type="dxa"/>
          </w:tcPr>
          <w:p w:rsidR="003D37F3" w:rsidRDefault="003D37F3" w:rsidP="003D37F3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081" w:type="dxa"/>
          </w:tcPr>
          <w:p w:rsidR="003D37F3" w:rsidRDefault="00725484" w:rsidP="003D37F3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2019</w:t>
            </w:r>
          </w:p>
        </w:tc>
      </w:tr>
      <w:tr w:rsidR="003D37F3" w:rsidTr="003D37F3">
        <w:tc>
          <w:tcPr>
            <w:tcW w:w="3080" w:type="dxa"/>
          </w:tcPr>
          <w:p w:rsidR="003D37F3" w:rsidRDefault="003D37F3" w:rsidP="003D37F3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next review</w:t>
            </w:r>
          </w:p>
        </w:tc>
        <w:tc>
          <w:tcPr>
            <w:tcW w:w="3081" w:type="dxa"/>
          </w:tcPr>
          <w:p w:rsidR="003D37F3" w:rsidRDefault="00725484" w:rsidP="00BD6F2B">
            <w:pPr>
              <w:tabs>
                <w:tab w:val="left" w:pos="5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Dec 2021</w:t>
            </w:r>
          </w:p>
        </w:tc>
      </w:tr>
    </w:tbl>
    <w:p w:rsidR="003D37F3" w:rsidRDefault="003D37F3" w:rsidP="003D37F3">
      <w:pPr>
        <w:tabs>
          <w:tab w:val="left" w:pos="5460"/>
        </w:tabs>
        <w:jc w:val="center"/>
        <w:rPr>
          <w:sz w:val="28"/>
          <w:szCs w:val="28"/>
        </w:rPr>
      </w:pPr>
    </w:p>
    <w:p w:rsidR="00DF1465" w:rsidRDefault="00DF1465" w:rsidP="003D37F3">
      <w:pPr>
        <w:tabs>
          <w:tab w:val="left" w:pos="5460"/>
        </w:tabs>
        <w:jc w:val="center"/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b/>
          <w:sz w:val="28"/>
          <w:szCs w:val="28"/>
          <w:u w:val="single"/>
        </w:rPr>
      </w:pPr>
      <w:r w:rsidRPr="00725484">
        <w:rPr>
          <w:b/>
          <w:sz w:val="28"/>
          <w:szCs w:val="28"/>
          <w:u w:val="single"/>
        </w:rPr>
        <w:lastRenderedPageBreak/>
        <w:t>Statement of intent</w:t>
      </w:r>
    </w:p>
    <w:p w:rsidR="00725484" w:rsidRDefault="00725484" w:rsidP="00725484">
      <w:pPr>
        <w:pStyle w:val="ListParagraph"/>
        <w:tabs>
          <w:tab w:val="left" w:pos="5460"/>
        </w:tabs>
        <w:rPr>
          <w:b/>
          <w:sz w:val="28"/>
          <w:szCs w:val="28"/>
          <w:u w:val="single"/>
        </w:rPr>
      </w:pPr>
    </w:p>
    <w:p w:rsidR="00A26DCC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Saint Nathaniel’s Academy strives to ensure that throughout th</w:t>
      </w:r>
      <w:r w:rsidR="00F1631B">
        <w:rPr>
          <w:sz w:val="28"/>
          <w:szCs w:val="28"/>
        </w:rPr>
        <w:t>eir time at Primary school, our</w:t>
      </w:r>
      <w:r w:rsidR="00C67CFD">
        <w:rPr>
          <w:sz w:val="28"/>
          <w:szCs w:val="28"/>
        </w:rPr>
        <w:t xml:space="preserve"> students</w:t>
      </w:r>
      <w:r>
        <w:rPr>
          <w:sz w:val="28"/>
          <w:szCs w:val="28"/>
        </w:rPr>
        <w:t xml:space="preserve"> have many opportunities to be part of, </w:t>
      </w:r>
      <w:r w:rsidR="00C67CF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be exposed to and </w:t>
      </w:r>
      <w:r w:rsidR="00C67CF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understand </w:t>
      </w:r>
      <w:r w:rsidR="00C67CFD">
        <w:rPr>
          <w:sz w:val="28"/>
          <w:szCs w:val="28"/>
        </w:rPr>
        <w:t>the world of work. Our school has high aspirations for every child and through our ethos and curriculum, we aim to</w:t>
      </w:r>
      <w:r w:rsidR="00A26DCC">
        <w:rPr>
          <w:sz w:val="28"/>
          <w:szCs w:val="28"/>
        </w:rPr>
        <w:t>:</w:t>
      </w:r>
    </w:p>
    <w:p w:rsidR="00A26DCC" w:rsidRDefault="00C67CFD" w:rsidP="00A26DCC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CC">
        <w:rPr>
          <w:sz w:val="28"/>
          <w:szCs w:val="28"/>
        </w:rPr>
        <w:t xml:space="preserve">help them understand the variety of jobs and career paths they can take </w:t>
      </w:r>
    </w:p>
    <w:p w:rsidR="00A26DCC" w:rsidRDefault="00A26DCC" w:rsidP="00A26DCC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 w:rsidRPr="00A26DCC">
        <w:rPr>
          <w:sz w:val="28"/>
          <w:szCs w:val="28"/>
        </w:rPr>
        <w:t xml:space="preserve"> let them know </w:t>
      </w:r>
      <w:r w:rsidR="00C67CFD" w:rsidRPr="00A26DCC">
        <w:rPr>
          <w:sz w:val="28"/>
          <w:szCs w:val="28"/>
        </w:rPr>
        <w:t>that gender,</w:t>
      </w:r>
      <w:r w:rsidR="0015528B" w:rsidRPr="00A26DCC">
        <w:rPr>
          <w:sz w:val="28"/>
          <w:szCs w:val="28"/>
        </w:rPr>
        <w:t xml:space="preserve"> race</w:t>
      </w:r>
      <w:r w:rsidR="00C67CFD" w:rsidRPr="00A26DCC">
        <w:rPr>
          <w:sz w:val="28"/>
          <w:szCs w:val="28"/>
        </w:rPr>
        <w:t xml:space="preserve"> an</w:t>
      </w:r>
      <w:r w:rsidR="0015528B" w:rsidRPr="00A26DCC">
        <w:rPr>
          <w:sz w:val="28"/>
          <w:szCs w:val="28"/>
        </w:rPr>
        <w:t>d background</w:t>
      </w:r>
      <w:r w:rsidR="00C67CFD" w:rsidRPr="00A26DCC">
        <w:rPr>
          <w:sz w:val="28"/>
          <w:szCs w:val="28"/>
        </w:rPr>
        <w:t xml:space="preserve"> are not barriers</w:t>
      </w:r>
      <w:r w:rsidR="00F1631B" w:rsidRPr="00A26DCC">
        <w:rPr>
          <w:sz w:val="28"/>
          <w:szCs w:val="28"/>
        </w:rPr>
        <w:t xml:space="preserve"> to their future success</w:t>
      </w:r>
      <w:r>
        <w:rPr>
          <w:sz w:val="28"/>
          <w:szCs w:val="28"/>
        </w:rPr>
        <w:t xml:space="preserve"> – equal opportunities for all</w:t>
      </w:r>
    </w:p>
    <w:p w:rsidR="00A26DCC" w:rsidRDefault="00A26DCC" w:rsidP="00A26DCC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 w:rsidRPr="00A26DCC">
        <w:rPr>
          <w:sz w:val="28"/>
          <w:szCs w:val="28"/>
        </w:rPr>
        <w:t>interest and inspire children about the future</w:t>
      </w:r>
    </w:p>
    <w:p w:rsidR="00EE477C" w:rsidRDefault="00A26DCC" w:rsidP="00EE477C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 w:rsidRPr="00A26DCC">
        <w:rPr>
          <w:sz w:val="28"/>
          <w:szCs w:val="28"/>
        </w:rPr>
        <w:t>i</w:t>
      </w:r>
      <w:r>
        <w:rPr>
          <w:sz w:val="28"/>
          <w:szCs w:val="28"/>
        </w:rPr>
        <w:t>nstil</w:t>
      </w:r>
      <w:r w:rsidRPr="00A26DCC">
        <w:rPr>
          <w:sz w:val="28"/>
          <w:szCs w:val="28"/>
        </w:rPr>
        <w:t xml:space="preserve"> in them a healthy attitude towards the world of work</w:t>
      </w:r>
    </w:p>
    <w:p w:rsidR="00EE477C" w:rsidRDefault="00EE477C" w:rsidP="00EE477C">
      <w:pPr>
        <w:tabs>
          <w:tab w:val="left" w:pos="5460"/>
        </w:tabs>
        <w:ind w:left="720"/>
        <w:rPr>
          <w:sz w:val="28"/>
          <w:szCs w:val="28"/>
        </w:rPr>
      </w:pPr>
    </w:p>
    <w:p w:rsidR="00EE477C" w:rsidRDefault="00EE477C" w:rsidP="00EE477C">
      <w:pPr>
        <w:tabs>
          <w:tab w:val="left" w:pos="5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As Stoke-on-Trent has a high level of youth unemployment and a higher than average take up of low paid, low skilled jobs, we want to inspire our pupils to achieve their ambitions and be the best they can be.</w:t>
      </w:r>
    </w:p>
    <w:p w:rsidR="00EE477C" w:rsidRDefault="00EE477C" w:rsidP="00EE477C">
      <w:pPr>
        <w:tabs>
          <w:tab w:val="left" w:pos="5460"/>
        </w:tabs>
        <w:ind w:left="720"/>
        <w:rPr>
          <w:sz w:val="28"/>
          <w:szCs w:val="28"/>
        </w:rPr>
      </w:pPr>
    </w:p>
    <w:p w:rsidR="00EE477C" w:rsidRDefault="00EE477C" w:rsidP="00EE477C">
      <w:pPr>
        <w:tabs>
          <w:tab w:val="left" w:pos="5460"/>
        </w:tabs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Curriculum:</w:t>
      </w:r>
    </w:p>
    <w:p w:rsidR="005A1A17" w:rsidRDefault="005A1A17" w:rsidP="00EE477C">
      <w:pPr>
        <w:tabs>
          <w:tab w:val="left" w:pos="5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Our school will work to encompass careers education and guidance into</w:t>
      </w:r>
      <w:r w:rsidR="00C12CA1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subjects across the whole curriculum. All teachers will support the career development of young people in their </w:t>
      </w:r>
      <w:r w:rsidR="00DF1465">
        <w:rPr>
          <w:sz w:val="28"/>
          <w:szCs w:val="28"/>
        </w:rPr>
        <w:t>role and through their teaching.</w:t>
      </w:r>
    </w:p>
    <w:p w:rsidR="005A1A17" w:rsidRDefault="005A1A17" w:rsidP="00EE477C">
      <w:pPr>
        <w:tabs>
          <w:tab w:val="left" w:pos="5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Our school will engage with local employers, businesses and professional networks, including face to face employer contact </w:t>
      </w:r>
      <w:r w:rsidR="00B16F02">
        <w:rPr>
          <w:sz w:val="28"/>
          <w:szCs w:val="28"/>
        </w:rPr>
        <w:t xml:space="preserve">(on and off the school site) </w:t>
      </w:r>
      <w:r>
        <w:rPr>
          <w:sz w:val="28"/>
          <w:szCs w:val="28"/>
        </w:rPr>
        <w:t>and guest speakers as appropriate.</w:t>
      </w:r>
    </w:p>
    <w:p w:rsidR="005A1A17" w:rsidRDefault="005A1A17" w:rsidP="00EE477C">
      <w:pPr>
        <w:tabs>
          <w:tab w:val="left" w:pos="54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We shall provide events to support career choices and aspirations. These will include:</w:t>
      </w:r>
    </w:p>
    <w:p w:rsidR="005A1A17" w:rsidRDefault="005A1A17" w:rsidP="005A1A17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Parent meetings</w:t>
      </w:r>
    </w:p>
    <w:p w:rsidR="005A1A17" w:rsidRDefault="005A1A17" w:rsidP="005A1A17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Enterprise initiatives</w:t>
      </w:r>
    </w:p>
    <w:p w:rsidR="00EE477C" w:rsidRPr="005A1A17" w:rsidRDefault="005A1A17" w:rsidP="005A1A17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Careers fairs</w:t>
      </w:r>
    </w:p>
    <w:p w:rsidR="00EE477C" w:rsidRDefault="00EE477C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F1631B" w:rsidP="00725484">
      <w:pPr>
        <w:pStyle w:val="ListParagraph"/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This broad range of experiences will motivate and inspire our students to take a continued interest in careers </w:t>
      </w:r>
      <w:r w:rsidR="0015528B">
        <w:rPr>
          <w:sz w:val="28"/>
          <w:szCs w:val="28"/>
        </w:rPr>
        <w:t xml:space="preserve">and future opportunities </w:t>
      </w:r>
      <w:r>
        <w:rPr>
          <w:sz w:val="28"/>
          <w:szCs w:val="28"/>
        </w:rPr>
        <w:t>as they move onto high school</w:t>
      </w:r>
      <w:r w:rsidR="001552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1A17" w:rsidRDefault="005A1A17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5A1A17" w:rsidRDefault="005A1A17" w:rsidP="00725484">
      <w:pPr>
        <w:pStyle w:val="ListParagraph"/>
        <w:tabs>
          <w:tab w:val="left" w:pos="54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Roles and responsibilities</w:t>
      </w:r>
    </w:p>
    <w:p w:rsidR="005A1A17" w:rsidRDefault="005A1A17" w:rsidP="00725484">
      <w:pPr>
        <w:pStyle w:val="ListParagraph"/>
        <w:tabs>
          <w:tab w:val="left" w:pos="5460"/>
        </w:tabs>
        <w:rPr>
          <w:b/>
          <w:sz w:val="28"/>
          <w:szCs w:val="28"/>
          <w:u w:val="single"/>
        </w:rPr>
      </w:pPr>
    </w:p>
    <w:p w:rsidR="00C12CA1" w:rsidRDefault="00C12CA1" w:rsidP="00725484">
      <w:pPr>
        <w:pStyle w:val="ListParagraph"/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As careers leader for the school, Mrs Emma Shaw will:</w:t>
      </w:r>
    </w:p>
    <w:p w:rsidR="00C12CA1" w:rsidRDefault="00C12CA1" w:rsidP="00C12CA1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Manage the provision of careers information</w:t>
      </w:r>
    </w:p>
    <w:p w:rsidR="00C12CA1" w:rsidRDefault="00C12CA1" w:rsidP="00C12CA1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Liaise with the Principal and Kelly Meir ( Careers project coordinator) and other local schools to implement and maintain effective careers guidance</w:t>
      </w:r>
    </w:p>
    <w:p w:rsidR="00C12CA1" w:rsidRDefault="00C12CA1" w:rsidP="00C12CA1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Plan and organise a range of careers led events</w:t>
      </w:r>
    </w:p>
    <w:p w:rsidR="00C12CA1" w:rsidRDefault="00C12CA1" w:rsidP="00C12CA1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Attend careers learning training and updates</w:t>
      </w:r>
    </w:p>
    <w:p w:rsidR="00C12CA1" w:rsidRDefault="00C12CA1" w:rsidP="00C12CA1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Deliver careers training and updates to all staff</w:t>
      </w:r>
    </w:p>
    <w:p w:rsidR="00C12CA1" w:rsidRDefault="00C12CA1" w:rsidP="00C12CA1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Liaise with the PSHE leader and other subject leaders</w:t>
      </w:r>
      <w:r w:rsidR="002207A7">
        <w:rPr>
          <w:sz w:val="28"/>
          <w:szCs w:val="28"/>
        </w:rPr>
        <w:t xml:space="preserve"> to plan careers education in the curriculum</w:t>
      </w:r>
    </w:p>
    <w:p w:rsidR="002207A7" w:rsidRDefault="002207A7" w:rsidP="00C12CA1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Ensure all careers led learning meets the needs of all students and does not show bias or gender stereotypes</w:t>
      </w:r>
    </w:p>
    <w:p w:rsidR="002207A7" w:rsidRDefault="002207A7" w:rsidP="002207A7">
      <w:pPr>
        <w:tabs>
          <w:tab w:val="left" w:pos="5460"/>
        </w:tabs>
        <w:rPr>
          <w:sz w:val="28"/>
          <w:szCs w:val="28"/>
        </w:rPr>
      </w:pPr>
    </w:p>
    <w:p w:rsidR="002207A7" w:rsidRDefault="002207A7" w:rsidP="002207A7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Monitoring</w:t>
      </w:r>
      <w:r w:rsidR="00B16F02">
        <w:rPr>
          <w:b/>
          <w:sz w:val="28"/>
          <w:szCs w:val="28"/>
          <w:u w:val="single"/>
        </w:rPr>
        <w:t>, evaluating and reviewing</w:t>
      </w:r>
    </w:p>
    <w:p w:rsidR="002207A7" w:rsidRDefault="002207A7" w:rsidP="002207A7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Our school uses the </w:t>
      </w:r>
      <w:r>
        <w:rPr>
          <w:b/>
          <w:sz w:val="28"/>
          <w:szCs w:val="28"/>
        </w:rPr>
        <w:t xml:space="preserve">Gatsby Benchmark </w:t>
      </w:r>
      <w:r>
        <w:rPr>
          <w:sz w:val="28"/>
          <w:szCs w:val="28"/>
        </w:rPr>
        <w:t>system to ensure a quality careers programme is in place. These benchmarks include:</w:t>
      </w:r>
    </w:p>
    <w:p w:rsidR="002207A7" w:rsidRDefault="002207A7" w:rsidP="002207A7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Addressing the needs of each pupil</w:t>
      </w:r>
    </w:p>
    <w:p w:rsidR="002207A7" w:rsidRDefault="002207A7" w:rsidP="002207A7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Linking curriculum learning to careers</w:t>
      </w:r>
    </w:p>
    <w:p w:rsidR="002207A7" w:rsidRDefault="002207A7" w:rsidP="002207A7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Experiences of the workplace</w:t>
      </w:r>
    </w:p>
    <w:p w:rsidR="002207A7" w:rsidRDefault="002207A7" w:rsidP="002207A7">
      <w:pPr>
        <w:pStyle w:val="ListParagraph"/>
        <w:numPr>
          <w:ilvl w:val="0"/>
          <w:numId w:val="2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Encounters with further and higher education</w:t>
      </w:r>
    </w:p>
    <w:p w:rsidR="002207A7" w:rsidRDefault="002207A7" w:rsidP="002207A7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The careers leader evaluates the development plan against the Gats</w:t>
      </w:r>
      <w:r w:rsidR="00B16F02">
        <w:rPr>
          <w:sz w:val="28"/>
          <w:szCs w:val="28"/>
        </w:rPr>
        <w:t>by Benchmark on an annual basis and uses this information to plan for future careers led learning o</w:t>
      </w:r>
      <w:r w:rsidR="008E2506">
        <w:rPr>
          <w:sz w:val="28"/>
          <w:szCs w:val="28"/>
        </w:rPr>
        <w:t>pportunities and training needs.</w:t>
      </w:r>
    </w:p>
    <w:p w:rsidR="008E2506" w:rsidRDefault="008E2506" w:rsidP="002207A7">
      <w:pPr>
        <w:tabs>
          <w:tab w:val="left" w:pos="5460"/>
        </w:tabs>
        <w:rPr>
          <w:sz w:val="28"/>
          <w:szCs w:val="28"/>
        </w:rPr>
      </w:pPr>
    </w:p>
    <w:p w:rsidR="008E2506" w:rsidRDefault="008E2506" w:rsidP="002207A7">
      <w:pPr>
        <w:tabs>
          <w:tab w:val="left" w:pos="54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Careers Programme September 2019 – July 2020</w:t>
      </w:r>
    </w:p>
    <w:p w:rsidR="008E2506" w:rsidRDefault="008E2506" w:rsidP="002207A7">
      <w:pPr>
        <w:tabs>
          <w:tab w:val="left" w:pos="5460"/>
        </w:tabs>
        <w:rPr>
          <w:b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41"/>
        <w:gridCol w:w="2746"/>
      </w:tblGrid>
      <w:tr w:rsidR="008E2506" w:rsidTr="001B3C04">
        <w:tc>
          <w:tcPr>
            <w:tcW w:w="1271" w:type="dxa"/>
          </w:tcPr>
          <w:p w:rsidR="008E2506" w:rsidRDefault="008E2506" w:rsidP="001B3C0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8E2506" w:rsidRPr="009E6EAA" w:rsidRDefault="008E2506" w:rsidP="001B3C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Autumn Term</w:t>
            </w:r>
          </w:p>
        </w:tc>
        <w:tc>
          <w:tcPr>
            <w:tcW w:w="2641" w:type="dxa"/>
          </w:tcPr>
          <w:p w:rsidR="008E2506" w:rsidRPr="009E6EAA" w:rsidRDefault="008E2506" w:rsidP="001B3C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Term</w:t>
            </w:r>
          </w:p>
        </w:tc>
        <w:tc>
          <w:tcPr>
            <w:tcW w:w="2746" w:type="dxa"/>
          </w:tcPr>
          <w:p w:rsidR="008E2506" w:rsidRPr="009E6EAA" w:rsidRDefault="008E2506" w:rsidP="001B3C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 term</w:t>
            </w:r>
          </w:p>
        </w:tc>
      </w:tr>
      <w:tr w:rsidR="008E2506" w:rsidTr="001B3C04">
        <w:tc>
          <w:tcPr>
            <w:tcW w:w="1271" w:type="dxa"/>
          </w:tcPr>
          <w:p w:rsidR="008E2506" w:rsidRPr="009E6EAA" w:rsidRDefault="008E2506" w:rsidP="001B3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693" w:type="dxa"/>
          </w:tcPr>
          <w:p w:rsidR="008E2506" w:rsidRDefault="008E2506" w:rsidP="001B3C04">
            <w:r>
              <w:t xml:space="preserve">Continuous PSHE provision  </w:t>
            </w:r>
          </w:p>
          <w:p w:rsidR="008E2506" w:rsidRDefault="008E2506" w:rsidP="001B3C04"/>
          <w:p w:rsidR="008E2506" w:rsidRDefault="008E2506" w:rsidP="001B3C04">
            <w:r>
              <w:t>Aspirations Day – People Who Help Us</w:t>
            </w:r>
          </w:p>
        </w:tc>
        <w:tc>
          <w:tcPr>
            <w:tcW w:w="2641" w:type="dxa"/>
          </w:tcPr>
          <w:p w:rsidR="008E2506" w:rsidRDefault="008E2506" w:rsidP="001B3C04">
            <w:r>
              <w:t xml:space="preserve">Continuous PSHE provision </w:t>
            </w:r>
          </w:p>
          <w:p w:rsidR="008E2506" w:rsidRDefault="008E2506" w:rsidP="001B3C04"/>
          <w:p w:rsidR="008E2506" w:rsidRDefault="008E2506" w:rsidP="001B3C04">
            <w:r>
              <w:t>MyHappyminds:</w:t>
            </w:r>
          </w:p>
          <w:p w:rsidR="008E2506" w:rsidRDefault="008E2506" w:rsidP="001B3C04">
            <w:r>
              <w:t>Celebrate module (aspirations etc)</w:t>
            </w:r>
          </w:p>
          <w:p w:rsidR="008E2506" w:rsidRDefault="008E2506" w:rsidP="001B3C04"/>
          <w:p w:rsidR="008E2506" w:rsidRDefault="008E2506" w:rsidP="001B3C04"/>
        </w:tc>
        <w:tc>
          <w:tcPr>
            <w:tcW w:w="2746" w:type="dxa"/>
          </w:tcPr>
          <w:p w:rsidR="008E2506" w:rsidRDefault="008E2506" w:rsidP="001B3C04">
            <w:r>
              <w:t xml:space="preserve">Continuous PSHE provision </w:t>
            </w:r>
          </w:p>
          <w:p w:rsidR="008E2506" w:rsidRDefault="008E2506" w:rsidP="001B3C04">
            <w:r>
              <w:t xml:space="preserve"> </w:t>
            </w:r>
          </w:p>
        </w:tc>
      </w:tr>
      <w:tr w:rsidR="008E2506" w:rsidTr="001B3C04">
        <w:tc>
          <w:tcPr>
            <w:tcW w:w="1271" w:type="dxa"/>
          </w:tcPr>
          <w:p w:rsidR="008E2506" w:rsidRPr="009E6EAA" w:rsidRDefault="008E2506" w:rsidP="001B3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693" w:type="dxa"/>
          </w:tcPr>
          <w:p w:rsidR="008E2506" w:rsidRDefault="008E2506" w:rsidP="001B3C04">
            <w:r>
              <w:t>Skills Builder Programme</w:t>
            </w:r>
          </w:p>
          <w:p w:rsidR="008E2506" w:rsidRDefault="008E2506" w:rsidP="001B3C04"/>
        </w:tc>
        <w:tc>
          <w:tcPr>
            <w:tcW w:w="2641" w:type="dxa"/>
          </w:tcPr>
          <w:p w:rsidR="008E2506" w:rsidRDefault="008E2506" w:rsidP="001B3C04">
            <w:r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MyHappyminds:</w:t>
            </w:r>
          </w:p>
          <w:p w:rsidR="008E2506" w:rsidRDefault="008E2506" w:rsidP="001B3C04">
            <w:r>
              <w:t>Celebrate module (aspirations etc)</w:t>
            </w:r>
          </w:p>
          <w:p w:rsidR="008E2506" w:rsidRDefault="008E2506" w:rsidP="001B3C04"/>
          <w:p w:rsidR="008E2506" w:rsidRDefault="008E2506" w:rsidP="001B3C04">
            <w:r>
              <w:t>Science week: Jobs in Science/STEM</w:t>
            </w:r>
          </w:p>
          <w:p w:rsidR="008E2506" w:rsidRDefault="008E2506" w:rsidP="001B3C04"/>
          <w:p w:rsidR="008E2506" w:rsidRDefault="008E2506" w:rsidP="001B3C04"/>
        </w:tc>
        <w:tc>
          <w:tcPr>
            <w:tcW w:w="2746" w:type="dxa"/>
          </w:tcPr>
          <w:p w:rsidR="008E2506" w:rsidRDefault="008E2506" w:rsidP="001B3C04">
            <w:r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PSHE sessions – core theme 3: Living in the wider world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Jobs in the community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Who keeps us safe?</w:t>
            </w:r>
          </w:p>
          <w:p w:rsidR="008E2506" w:rsidRDefault="008E2506" w:rsidP="001B3C04"/>
        </w:tc>
      </w:tr>
      <w:tr w:rsidR="008E2506" w:rsidTr="001B3C04">
        <w:tc>
          <w:tcPr>
            <w:tcW w:w="1271" w:type="dxa"/>
          </w:tcPr>
          <w:p w:rsidR="008E2506" w:rsidRPr="009E6EAA" w:rsidRDefault="008E2506" w:rsidP="001B3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693" w:type="dxa"/>
          </w:tcPr>
          <w:p w:rsidR="008E2506" w:rsidRDefault="008E2506" w:rsidP="001B3C04">
            <w:r>
              <w:t>Skills Builder Programme</w:t>
            </w:r>
          </w:p>
          <w:p w:rsidR="008E2506" w:rsidRDefault="008E2506" w:rsidP="001B3C04"/>
        </w:tc>
        <w:tc>
          <w:tcPr>
            <w:tcW w:w="2641" w:type="dxa"/>
          </w:tcPr>
          <w:p w:rsidR="008E2506" w:rsidRDefault="008E2506" w:rsidP="001B3C04">
            <w:r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MyHappyminds:</w:t>
            </w:r>
          </w:p>
          <w:p w:rsidR="008E2506" w:rsidRDefault="008E2506" w:rsidP="001B3C04">
            <w:r>
              <w:t>Celebrate module</w:t>
            </w:r>
          </w:p>
          <w:p w:rsidR="008E2506" w:rsidRDefault="008E2506" w:rsidP="001B3C04">
            <w:r>
              <w:t>(aspirations etc)</w:t>
            </w:r>
          </w:p>
          <w:p w:rsidR="008E2506" w:rsidRDefault="008E2506" w:rsidP="001B3C04"/>
          <w:p w:rsidR="008E2506" w:rsidRDefault="008E2506" w:rsidP="001B3C04">
            <w:r>
              <w:t>Science week: Jobs in Science/STEM</w:t>
            </w:r>
          </w:p>
          <w:p w:rsidR="008E2506" w:rsidRDefault="008E2506" w:rsidP="001B3C04"/>
          <w:p w:rsidR="008E2506" w:rsidRDefault="008E2506" w:rsidP="001B3C04"/>
        </w:tc>
        <w:tc>
          <w:tcPr>
            <w:tcW w:w="2746" w:type="dxa"/>
          </w:tcPr>
          <w:p w:rsidR="008E2506" w:rsidRDefault="008E2506" w:rsidP="001B3C04">
            <w:r>
              <w:t xml:space="preserve">Skills Builder Programme </w:t>
            </w:r>
          </w:p>
          <w:p w:rsidR="008E2506" w:rsidRDefault="008E2506" w:rsidP="001B3C04"/>
          <w:p w:rsidR="008E2506" w:rsidRDefault="008E2506" w:rsidP="001B3C04">
            <w:r>
              <w:t>PSHE sessions – core theme 3: Living in the wider world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Jobs in the community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Who keeps us safe?</w:t>
            </w:r>
          </w:p>
          <w:p w:rsidR="008E2506" w:rsidRDefault="008E2506" w:rsidP="001B3C04"/>
        </w:tc>
      </w:tr>
      <w:tr w:rsidR="008E2506" w:rsidTr="001B3C04">
        <w:tc>
          <w:tcPr>
            <w:tcW w:w="1271" w:type="dxa"/>
          </w:tcPr>
          <w:p w:rsidR="008E2506" w:rsidRPr="009E6EAA" w:rsidRDefault="008E2506" w:rsidP="001B3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693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</w:tc>
        <w:tc>
          <w:tcPr>
            <w:tcW w:w="2641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MyHappyminds:</w:t>
            </w:r>
          </w:p>
          <w:p w:rsidR="008E2506" w:rsidRDefault="008E2506" w:rsidP="001B3C04">
            <w:r>
              <w:t>Celebrate module (aspirations etc)</w:t>
            </w:r>
          </w:p>
          <w:p w:rsidR="008E2506" w:rsidRDefault="008E2506" w:rsidP="001B3C04"/>
          <w:p w:rsidR="008E2506" w:rsidRDefault="008E2506" w:rsidP="001B3C04">
            <w:r>
              <w:t xml:space="preserve"> Science week: Jobs in Science/STEM</w:t>
            </w:r>
          </w:p>
          <w:p w:rsidR="008E2506" w:rsidRDefault="008E2506" w:rsidP="001B3C04"/>
          <w:p w:rsidR="008E2506" w:rsidRDefault="008E2506" w:rsidP="001B3C04"/>
        </w:tc>
        <w:tc>
          <w:tcPr>
            <w:tcW w:w="2746" w:type="dxa"/>
          </w:tcPr>
          <w:p w:rsidR="008E2506" w:rsidRDefault="008E2506" w:rsidP="001B3C04">
            <w:r w:rsidRPr="00FC209B">
              <w:t>Skills Builder Programme</w:t>
            </w:r>
            <w:r>
              <w:t xml:space="preserve"> </w:t>
            </w:r>
          </w:p>
          <w:p w:rsidR="008E2506" w:rsidRDefault="008E2506" w:rsidP="001B3C04"/>
          <w:p w:rsidR="008E2506" w:rsidRDefault="008E2506" w:rsidP="001B3C04">
            <w:r>
              <w:t>PSHE sessions – core theme 5: Living in the wider world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Ways to manage money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What it means to be enterprising</w:t>
            </w:r>
          </w:p>
          <w:p w:rsidR="008E2506" w:rsidRDefault="008E2506" w:rsidP="001B3C04"/>
        </w:tc>
      </w:tr>
      <w:tr w:rsidR="008E2506" w:rsidTr="001B3C04">
        <w:tc>
          <w:tcPr>
            <w:tcW w:w="1271" w:type="dxa"/>
          </w:tcPr>
          <w:p w:rsidR="008E2506" w:rsidRPr="009E6EAA" w:rsidRDefault="008E2506" w:rsidP="001B3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2693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</w:tc>
        <w:tc>
          <w:tcPr>
            <w:tcW w:w="2641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MyHappyminds:</w:t>
            </w:r>
          </w:p>
          <w:p w:rsidR="008E2506" w:rsidRDefault="008E2506" w:rsidP="001B3C04">
            <w:r>
              <w:t>Celebrate module (aspirations etc)</w:t>
            </w:r>
          </w:p>
          <w:p w:rsidR="008E2506" w:rsidRDefault="008E2506" w:rsidP="001B3C04"/>
          <w:p w:rsidR="008E2506" w:rsidRDefault="008E2506" w:rsidP="001B3C04">
            <w:r>
              <w:lastRenderedPageBreak/>
              <w:t xml:space="preserve"> Science week: Jobs in Science/STEM</w:t>
            </w:r>
          </w:p>
          <w:p w:rsidR="008E2506" w:rsidRDefault="008E2506" w:rsidP="001B3C04"/>
          <w:p w:rsidR="008E2506" w:rsidRDefault="008E2506" w:rsidP="001B3C04"/>
        </w:tc>
        <w:tc>
          <w:tcPr>
            <w:tcW w:w="2746" w:type="dxa"/>
          </w:tcPr>
          <w:p w:rsidR="008E2506" w:rsidRDefault="008E2506" w:rsidP="001B3C04">
            <w:r w:rsidRPr="00FC209B">
              <w:lastRenderedPageBreak/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PSHE sessions – core theme 3: Living in the wider world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Who works with the local community?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Ways to manage money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What it means to be enterprising</w:t>
            </w:r>
          </w:p>
          <w:p w:rsidR="008E2506" w:rsidRDefault="008E2506" w:rsidP="001B3C04">
            <w:pPr>
              <w:pStyle w:val="ListParagraph"/>
            </w:pPr>
          </w:p>
          <w:p w:rsidR="008E2506" w:rsidRDefault="008E2506" w:rsidP="001B3C04"/>
        </w:tc>
      </w:tr>
      <w:tr w:rsidR="008E2506" w:rsidTr="001B3C04">
        <w:tc>
          <w:tcPr>
            <w:tcW w:w="1271" w:type="dxa"/>
          </w:tcPr>
          <w:p w:rsidR="008E2506" w:rsidRPr="009E6EAA" w:rsidRDefault="008E2506" w:rsidP="001B3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Year 5 </w:t>
            </w:r>
          </w:p>
        </w:tc>
        <w:tc>
          <w:tcPr>
            <w:tcW w:w="2693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Primary Enterprise Challenge Day (Rymans)</w:t>
            </w:r>
          </w:p>
          <w:p w:rsidR="008E2506" w:rsidRDefault="008E2506" w:rsidP="001B3C04"/>
          <w:p w:rsidR="008E2506" w:rsidRDefault="008E2506" w:rsidP="001B3C04">
            <w:r>
              <w:t>Careers Fair – Co-Op Academy</w:t>
            </w:r>
          </w:p>
          <w:p w:rsidR="008E2506" w:rsidRDefault="008E2506" w:rsidP="001B3C04"/>
          <w:p w:rsidR="008E2506" w:rsidRDefault="008E2506" w:rsidP="001B3C04">
            <w:r>
              <w:t>The Big Assembly (STEM)</w:t>
            </w:r>
          </w:p>
          <w:p w:rsidR="008E2506" w:rsidRDefault="008E2506" w:rsidP="001B3C04"/>
        </w:tc>
        <w:tc>
          <w:tcPr>
            <w:tcW w:w="2641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 xml:space="preserve">Myhappyminds: </w:t>
            </w:r>
          </w:p>
          <w:p w:rsidR="008E2506" w:rsidRDefault="008E2506" w:rsidP="001B3C04">
            <w:r>
              <w:t>Celebrate module (aspirations etc)</w:t>
            </w:r>
          </w:p>
          <w:p w:rsidR="008E2506" w:rsidRDefault="008E2506" w:rsidP="001B3C04"/>
          <w:p w:rsidR="008E2506" w:rsidRDefault="008E2506" w:rsidP="001B3C04">
            <w:r>
              <w:t>Science week: Jobs in Science/STEM</w:t>
            </w:r>
          </w:p>
          <w:p w:rsidR="008E2506" w:rsidRDefault="008E2506" w:rsidP="001B3C04"/>
          <w:p w:rsidR="008E2506" w:rsidRDefault="008E2506" w:rsidP="001B3C04">
            <w:r>
              <w:t>The Big Assembly (STEM)</w:t>
            </w:r>
          </w:p>
        </w:tc>
        <w:tc>
          <w:tcPr>
            <w:tcW w:w="2746" w:type="dxa"/>
          </w:tcPr>
          <w:p w:rsidR="008E2506" w:rsidRDefault="008E2506" w:rsidP="001B3C04">
            <w:r w:rsidRPr="00FC209B">
              <w:t>Skills Builder Programme</w:t>
            </w:r>
            <w:r>
              <w:t xml:space="preserve"> </w:t>
            </w:r>
          </w:p>
          <w:p w:rsidR="008E2506" w:rsidRDefault="008E2506" w:rsidP="001B3C04"/>
          <w:p w:rsidR="008E2506" w:rsidRDefault="008E2506" w:rsidP="001B3C04">
            <w:r>
              <w:t>PSHE sessions – core theme 3: Living in the wider world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What it takes to set up an enterprise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What enterprise means for work and society</w:t>
            </w:r>
          </w:p>
          <w:p w:rsidR="008E2506" w:rsidRDefault="008E2506" w:rsidP="001B3C04"/>
          <w:p w:rsidR="008E2506" w:rsidRDefault="008E2506" w:rsidP="001B3C04">
            <w:r>
              <w:t>Zoom Railway workshop</w:t>
            </w:r>
          </w:p>
          <w:p w:rsidR="008E2506" w:rsidRDefault="008E2506" w:rsidP="001B3C04"/>
          <w:p w:rsidR="008E2506" w:rsidRDefault="008E2506" w:rsidP="001B3C04">
            <w:r>
              <w:t>Apprenticeship workshop</w:t>
            </w:r>
          </w:p>
          <w:p w:rsidR="008E2506" w:rsidRDefault="008E2506" w:rsidP="001B3C04"/>
          <w:p w:rsidR="008E2506" w:rsidRDefault="008E2506" w:rsidP="001B3C04"/>
        </w:tc>
      </w:tr>
      <w:tr w:rsidR="008E2506" w:rsidTr="001B3C04">
        <w:tc>
          <w:tcPr>
            <w:tcW w:w="1271" w:type="dxa"/>
          </w:tcPr>
          <w:p w:rsidR="008E2506" w:rsidRPr="009E6EAA" w:rsidRDefault="008E2506" w:rsidP="001B3C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2693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>Primary Enterprise Challenge Day</w:t>
            </w:r>
          </w:p>
          <w:p w:rsidR="008E2506" w:rsidRDefault="008E2506" w:rsidP="001B3C04"/>
          <w:p w:rsidR="008E2506" w:rsidRDefault="008E2506" w:rsidP="001B3C04">
            <w:r>
              <w:t>Local Democracy Day</w:t>
            </w:r>
          </w:p>
          <w:p w:rsidR="008E2506" w:rsidRDefault="008E2506" w:rsidP="001B3C04"/>
          <w:p w:rsidR="008E2506" w:rsidRDefault="008E2506" w:rsidP="001B3C04">
            <w:r>
              <w:t>Destination Rail Workshop</w:t>
            </w:r>
          </w:p>
          <w:p w:rsidR="008E2506" w:rsidRDefault="008E2506" w:rsidP="001B3C04"/>
          <w:p w:rsidR="008E2506" w:rsidRDefault="008E2506" w:rsidP="001B3C04">
            <w:r>
              <w:t>The Big Assembly (STEM)</w:t>
            </w:r>
          </w:p>
          <w:p w:rsidR="008E2506" w:rsidRDefault="008E2506" w:rsidP="001B3C04"/>
        </w:tc>
        <w:tc>
          <w:tcPr>
            <w:tcW w:w="2641" w:type="dxa"/>
          </w:tcPr>
          <w:p w:rsidR="008E2506" w:rsidRDefault="008E2506" w:rsidP="001B3C04">
            <w:r w:rsidRPr="00FC209B">
              <w:t>Skills Builder Programme</w:t>
            </w:r>
          </w:p>
          <w:p w:rsidR="008E2506" w:rsidRDefault="008E2506" w:rsidP="001B3C04"/>
          <w:p w:rsidR="008E2506" w:rsidRDefault="008E2506" w:rsidP="001B3C04">
            <w:r>
              <w:t xml:space="preserve">MyHappyminds: </w:t>
            </w:r>
          </w:p>
          <w:p w:rsidR="008E2506" w:rsidRDefault="008E2506" w:rsidP="001B3C04">
            <w:r>
              <w:t>Celebrate module (aspirations etc)</w:t>
            </w:r>
          </w:p>
          <w:p w:rsidR="008E2506" w:rsidRDefault="008E2506" w:rsidP="001B3C04"/>
          <w:p w:rsidR="008E2506" w:rsidRDefault="008E2506" w:rsidP="001B3C04">
            <w:r>
              <w:t>Science week: Jobs in Science/STEM</w:t>
            </w:r>
          </w:p>
          <w:p w:rsidR="008E2506" w:rsidRDefault="008E2506" w:rsidP="001B3C04"/>
          <w:p w:rsidR="008E2506" w:rsidRDefault="008E2506" w:rsidP="001B3C04">
            <w:r>
              <w:t>Primary Enterprise mentoring sessions</w:t>
            </w:r>
          </w:p>
          <w:p w:rsidR="008E2506" w:rsidRDefault="008E2506" w:rsidP="001B3C04"/>
          <w:p w:rsidR="008E2506" w:rsidRDefault="008E2506" w:rsidP="001B3C04">
            <w:r>
              <w:t>Primary Enterprise Final</w:t>
            </w:r>
          </w:p>
          <w:p w:rsidR="008E2506" w:rsidRDefault="008E2506" w:rsidP="001B3C04"/>
          <w:p w:rsidR="008E2506" w:rsidRDefault="008E2506" w:rsidP="001B3C04"/>
          <w:p w:rsidR="008E2506" w:rsidRDefault="008E2506" w:rsidP="001B3C04">
            <w:r>
              <w:t>Careers Fayre – Co-Op Academy</w:t>
            </w:r>
          </w:p>
          <w:p w:rsidR="008E2506" w:rsidRDefault="008E2506" w:rsidP="001B3C04"/>
          <w:p w:rsidR="008E2506" w:rsidRDefault="008E2506" w:rsidP="001B3C04">
            <w:r>
              <w:t>The Big Assembly (STEM)</w:t>
            </w:r>
          </w:p>
        </w:tc>
        <w:tc>
          <w:tcPr>
            <w:tcW w:w="2746" w:type="dxa"/>
          </w:tcPr>
          <w:p w:rsidR="008E2506" w:rsidRDefault="008E2506" w:rsidP="001B3C04">
            <w:r w:rsidRPr="00FC209B">
              <w:t>Skills Builder Programme</w:t>
            </w:r>
            <w:r>
              <w:t xml:space="preserve"> </w:t>
            </w:r>
          </w:p>
          <w:p w:rsidR="008E2506" w:rsidRDefault="008E2506" w:rsidP="001B3C04"/>
          <w:p w:rsidR="008E2506" w:rsidRDefault="008E2506" w:rsidP="001B3C04">
            <w:r>
              <w:t>PSHE sessions – core theme 3: Living in the wider world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What it takes to set up an enterprise</w:t>
            </w:r>
          </w:p>
          <w:p w:rsidR="008E2506" w:rsidRDefault="008E2506" w:rsidP="008E2506">
            <w:pPr>
              <w:pStyle w:val="ListParagraph"/>
              <w:numPr>
                <w:ilvl w:val="0"/>
                <w:numId w:val="3"/>
              </w:numPr>
            </w:pPr>
            <w:r>
              <w:t>What enterprise means for work and society</w:t>
            </w:r>
          </w:p>
          <w:p w:rsidR="008E2506" w:rsidRDefault="008E2506" w:rsidP="001B3C04"/>
          <w:p w:rsidR="008E2506" w:rsidRDefault="008E2506" w:rsidP="001B3C04">
            <w:r>
              <w:t>Zoom Railway workshop</w:t>
            </w:r>
          </w:p>
          <w:p w:rsidR="008E2506" w:rsidRDefault="008E2506" w:rsidP="001B3C04"/>
          <w:p w:rsidR="008E2506" w:rsidRDefault="00DF1465" w:rsidP="001B3C04">
            <w:r>
              <w:t>Summer Fair</w:t>
            </w:r>
            <w:r w:rsidR="008E2506">
              <w:t xml:space="preserve"> Enterprise stalls</w:t>
            </w:r>
          </w:p>
          <w:p w:rsidR="00DF1465" w:rsidRDefault="00DF1465" w:rsidP="001B3C04"/>
          <w:p w:rsidR="00DF1465" w:rsidRDefault="00DF1465" w:rsidP="001B3C04">
            <w:r>
              <w:t>Workplace visits/work experience</w:t>
            </w:r>
          </w:p>
          <w:p w:rsidR="00DF1465" w:rsidRDefault="00DF1465" w:rsidP="001B3C04"/>
          <w:p w:rsidR="00DF1465" w:rsidRDefault="00DF1465" w:rsidP="001B3C04">
            <w:r>
              <w:t xml:space="preserve">Meeting with careers advisor </w:t>
            </w:r>
          </w:p>
          <w:p w:rsidR="008E2506" w:rsidRDefault="008E2506" w:rsidP="001B3C04"/>
          <w:p w:rsidR="008E2506" w:rsidRDefault="008E2506" w:rsidP="001B3C04">
            <w:r>
              <w:t>Parents and Pupils careers information meeting</w:t>
            </w:r>
          </w:p>
          <w:p w:rsidR="008E2506" w:rsidRDefault="008E2506" w:rsidP="001B3C04"/>
          <w:p w:rsidR="008E2506" w:rsidRDefault="008E2506" w:rsidP="001B3C04">
            <w:r>
              <w:t>Apprenticeship workshop</w:t>
            </w:r>
          </w:p>
          <w:p w:rsidR="008E2506" w:rsidRDefault="008E2506" w:rsidP="001B3C04"/>
          <w:p w:rsidR="008E2506" w:rsidRDefault="008E2506" w:rsidP="001B3C04">
            <w:r>
              <w:t>Higher education taster days – Keele University and Staffordshire University</w:t>
            </w:r>
          </w:p>
          <w:p w:rsidR="008E2506" w:rsidRDefault="008E2506" w:rsidP="001B3C04"/>
        </w:tc>
      </w:tr>
    </w:tbl>
    <w:p w:rsidR="008E2506" w:rsidRDefault="008E2506" w:rsidP="008E25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provision across the school throughout the year:</w:t>
      </w:r>
    </w:p>
    <w:p w:rsidR="008E2506" w:rsidRDefault="008E2506" w:rsidP="008E2506">
      <w:pPr>
        <w:rPr>
          <w:sz w:val="28"/>
          <w:szCs w:val="28"/>
        </w:rPr>
      </w:pPr>
      <w:r>
        <w:rPr>
          <w:sz w:val="28"/>
          <w:szCs w:val="28"/>
        </w:rPr>
        <w:t>Inspirational speakers in – career assemblies</w:t>
      </w:r>
    </w:p>
    <w:p w:rsidR="008E2506" w:rsidRDefault="008E2506" w:rsidP="008E2506">
      <w:pPr>
        <w:rPr>
          <w:sz w:val="28"/>
          <w:szCs w:val="28"/>
        </w:rPr>
      </w:pPr>
      <w:r>
        <w:rPr>
          <w:sz w:val="28"/>
          <w:szCs w:val="28"/>
        </w:rPr>
        <w:t>Half termly assemblies that link to our school values through careers (eg ambition, resilience)</w:t>
      </w:r>
    </w:p>
    <w:p w:rsidR="008E2506" w:rsidRDefault="008E2506" w:rsidP="008E2506">
      <w:pPr>
        <w:rPr>
          <w:sz w:val="28"/>
          <w:szCs w:val="28"/>
        </w:rPr>
      </w:pPr>
      <w:r>
        <w:rPr>
          <w:sz w:val="28"/>
          <w:szCs w:val="28"/>
        </w:rPr>
        <w:t>Links to careers made across the curriculum where appropriate and relevant (eg trips, visitors into class, research on featured careers)</w:t>
      </w:r>
    </w:p>
    <w:p w:rsidR="008E2506" w:rsidRPr="00D57A37" w:rsidRDefault="008E2506" w:rsidP="008E2506">
      <w:pPr>
        <w:rPr>
          <w:sz w:val="28"/>
          <w:szCs w:val="28"/>
        </w:rPr>
      </w:pPr>
      <w:r>
        <w:rPr>
          <w:sz w:val="28"/>
          <w:szCs w:val="28"/>
        </w:rPr>
        <w:t>During educational visits, providers to make a link to their career pathway</w:t>
      </w:r>
    </w:p>
    <w:p w:rsidR="008E2506" w:rsidRPr="008E2506" w:rsidRDefault="008E2506" w:rsidP="002207A7">
      <w:pPr>
        <w:tabs>
          <w:tab w:val="left" w:pos="5460"/>
        </w:tabs>
        <w:rPr>
          <w:b/>
          <w:sz w:val="40"/>
          <w:szCs w:val="40"/>
        </w:rPr>
      </w:pPr>
    </w:p>
    <w:p w:rsidR="002207A7" w:rsidRPr="002207A7" w:rsidRDefault="002207A7" w:rsidP="002207A7">
      <w:pPr>
        <w:tabs>
          <w:tab w:val="left" w:pos="546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</w:t>
      </w:r>
    </w:p>
    <w:p w:rsidR="002207A7" w:rsidRDefault="002207A7" w:rsidP="002207A7">
      <w:pPr>
        <w:pStyle w:val="ListParagraph"/>
        <w:tabs>
          <w:tab w:val="left" w:pos="5460"/>
        </w:tabs>
        <w:ind w:left="1080"/>
        <w:rPr>
          <w:sz w:val="28"/>
          <w:szCs w:val="28"/>
        </w:rPr>
      </w:pPr>
    </w:p>
    <w:p w:rsidR="002207A7" w:rsidRPr="00C12CA1" w:rsidRDefault="002207A7" w:rsidP="002207A7">
      <w:pPr>
        <w:pStyle w:val="ListParagraph"/>
        <w:tabs>
          <w:tab w:val="left" w:pos="5460"/>
        </w:tabs>
        <w:ind w:left="1080"/>
        <w:rPr>
          <w:sz w:val="28"/>
          <w:szCs w:val="28"/>
        </w:rPr>
      </w:pPr>
    </w:p>
    <w:p w:rsidR="005A1A17" w:rsidRPr="005A1A17" w:rsidRDefault="005A1A17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EE477C" w:rsidRDefault="00EE477C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EE477C" w:rsidRDefault="00EE477C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A26DCC" w:rsidRDefault="00A26DCC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A26DCC" w:rsidRDefault="00A26DCC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15528B" w:rsidRDefault="0015528B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15528B" w:rsidRPr="00725484" w:rsidRDefault="0015528B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725484" w:rsidRDefault="00725484" w:rsidP="00725484">
      <w:pPr>
        <w:pStyle w:val="ListParagraph"/>
        <w:tabs>
          <w:tab w:val="left" w:pos="5460"/>
        </w:tabs>
        <w:rPr>
          <w:sz w:val="28"/>
          <w:szCs w:val="28"/>
        </w:rPr>
      </w:pPr>
    </w:p>
    <w:p w:rsidR="003D37F3" w:rsidRPr="00725484" w:rsidRDefault="003D37F3" w:rsidP="00725484">
      <w:pPr>
        <w:pStyle w:val="ListParagraph"/>
        <w:tabs>
          <w:tab w:val="left" w:pos="5460"/>
        </w:tabs>
        <w:rPr>
          <w:sz w:val="28"/>
          <w:szCs w:val="28"/>
        </w:rPr>
      </w:pPr>
      <w:r w:rsidRPr="00725484">
        <w:rPr>
          <w:sz w:val="28"/>
          <w:szCs w:val="28"/>
        </w:rPr>
        <w:lastRenderedPageBreak/>
        <w:t>Rationale – why are you doing this work? National (Careers and Enterprise Company, Opportunity Area</w:t>
      </w:r>
      <w:r w:rsidR="00353B11" w:rsidRPr="00725484">
        <w:rPr>
          <w:sz w:val="28"/>
          <w:szCs w:val="28"/>
        </w:rPr>
        <w:t>, Gatsby Benchmarks</w:t>
      </w:r>
      <w:r w:rsidRPr="00725484">
        <w:rPr>
          <w:sz w:val="28"/>
          <w:szCs w:val="28"/>
        </w:rPr>
        <w:t>) and local initiatives</w:t>
      </w:r>
      <w:r w:rsidR="00353B11" w:rsidRPr="00725484">
        <w:rPr>
          <w:sz w:val="28"/>
          <w:szCs w:val="28"/>
        </w:rPr>
        <w:t xml:space="preserve"> (SSSLEP priority sectors, achievement in maths and English, raising aspirations)</w:t>
      </w:r>
      <w:r w:rsidRPr="00725484">
        <w:rPr>
          <w:sz w:val="28"/>
          <w:szCs w:val="28"/>
        </w:rPr>
        <w:t>.</w:t>
      </w:r>
      <w:r w:rsidR="00AA6CF3" w:rsidRPr="00725484">
        <w:rPr>
          <w:sz w:val="28"/>
          <w:szCs w:val="28"/>
        </w:rPr>
        <w:t xml:space="preserve">  School values, vision and equal opportunities.</w:t>
      </w:r>
    </w:p>
    <w:p w:rsidR="003D37F3" w:rsidRDefault="003D37F3" w:rsidP="003D37F3">
      <w:pPr>
        <w:pStyle w:val="ListParagraph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Aim – what do you hope to achieve from this work?</w:t>
      </w:r>
    </w:p>
    <w:p w:rsidR="003D37F3" w:rsidRDefault="003D37F3" w:rsidP="003D37F3">
      <w:pPr>
        <w:pStyle w:val="ListParagraph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Staff – who is responsible and how does the whole school contribute.</w:t>
      </w:r>
    </w:p>
    <w:p w:rsidR="003D37F3" w:rsidRDefault="003D37F3" w:rsidP="003D37F3">
      <w:pPr>
        <w:pStyle w:val="ListParagraph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Curriculum – what do you do and when? Yearly? Termly? Themes?</w:t>
      </w:r>
    </w:p>
    <w:p w:rsidR="003D37F3" w:rsidRDefault="003D37F3" w:rsidP="003D37F3">
      <w:pPr>
        <w:pStyle w:val="ListParagraph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Parents and carers – how are they encouraged to contribute?</w:t>
      </w:r>
    </w:p>
    <w:p w:rsidR="00353B11" w:rsidRDefault="00353B11" w:rsidP="003D37F3">
      <w:pPr>
        <w:pStyle w:val="ListParagraph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Partners – who helps you to do this?  Which employers, businesses, other schools, colleges and </w:t>
      </w:r>
      <w:r w:rsidR="00AA6CF3">
        <w:rPr>
          <w:sz w:val="28"/>
          <w:szCs w:val="28"/>
        </w:rPr>
        <w:t>Universities</w:t>
      </w:r>
      <w:r>
        <w:rPr>
          <w:sz w:val="28"/>
          <w:szCs w:val="28"/>
        </w:rPr>
        <w:t>?</w:t>
      </w:r>
    </w:p>
    <w:p w:rsidR="003D37F3" w:rsidRDefault="003D37F3" w:rsidP="003D37F3">
      <w:pPr>
        <w:pStyle w:val="ListParagraph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Monitoring, evaluation and review process.</w:t>
      </w:r>
    </w:p>
    <w:p w:rsidR="00353B11" w:rsidRDefault="00353B11" w:rsidP="00353B11">
      <w:pPr>
        <w:tabs>
          <w:tab w:val="left" w:pos="5460"/>
        </w:tabs>
        <w:rPr>
          <w:sz w:val="28"/>
          <w:szCs w:val="28"/>
        </w:rPr>
      </w:pPr>
    </w:p>
    <w:p w:rsidR="00353B11" w:rsidRPr="00353B11" w:rsidRDefault="00353B11" w:rsidP="00353B11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Look at your feeder high schools websites – they have to have this sort of information on there.  Use some ideas.  You do not need as much detail, keep it succinct.  </w:t>
      </w:r>
    </w:p>
    <w:sectPr w:rsidR="00353B11" w:rsidRPr="0035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84" w:rsidRDefault="00725484" w:rsidP="00725484">
      <w:pPr>
        <w:spacing w:after="0" w:line="240" w:lineRule="auto"/>
      </w:pPr>
      <w:r>
        <w:separator/>
      </w:r>
    </w:p>
  </w:endnote>
  <w:endnote w:type="continuationSeparator" w:id="0">
    <w:p w:rsidR="00725484" w:rsidRDefault="00725484" w:rsidP="007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84" w:rsidRDefault="00725484" w:rsidP="00725484">
      <w:pPr>
        <w:spacing w:after="0" w:line="240" w:lineRule="auto"/>
      </w:pPr>
      <w:r>
        <w:separator/>
      </w:r>
    </w:p>
  </w:footnote>
  <w:footnote w:type="continuationSeparator" w:id="0">
    <w:p w:rsidR="00725484" w:rsidRDefault="00725484" w:rsidP="0072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ECF"/>
    <w:multiLevelType w:val="hybridMultilevel"/>
    <w:tmpl w:val="D3E466C4"/>
    <w:lvl w:ilvl="0" w:tplc="A0A8F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224E"/>
    <w:multiLevelType w:val="hybridMultilevel"/>
    <w:tmpl w:val="7CC6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038E6"/>
    <w:multiLevelType w:val="hybridMultilevel"/>
    <w:tmpl w:val="4E326000"/>
    <w:lvl w:ilvl="0" w:tplc="4DC614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F3"/>
    <w:rsid w:val="0015528B"/>
    <w:rsid w:val="002207A7"/>
    <w:rsid w:val="003142BA"/>
    <w:rsid w:val="00353B11"/>
    <w:rsid w:val="00371E13"/>
    <w:rsid w:val="003D37F3"/>
    <w:rsid w:val="005A1A17"/>
    <w:rsid w:val="00725484"/>
    <w:rsid w:val="008E2506"/>
    <w:rsid w:val="00A26DCC"/>
    <w:rsid w:val="00AA6CF3"/>
    <w:rsid w:val="00B16F02"/>
    <w:rsid w:val="00BD6F2B"/>
    <w:rsid w:val="00C12CA1"/>
    <w:rsid w:val="00C67CFD"/>
    <w:rsid w:val="00DF1465"/>
    <w:rsid w:val="00E77167"/>
    <w:rsid w:val="00EE477C"/>
    <w:rsid w:val="00EF67D0"/>
    <w:rsid w:val="00F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9DFD4-DF20-4B19-B8BD-1A779EE3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84"/>
  </w:style>
  <w:style w:type="paragraph" w:styleId="Footer">
    <w:name w:val="footer"/>
    <w:basedOn w:val="Normal"/>
    <w:link w:val="FooterChar"/>
    <w:uiPriority w:val="99"/>
    <w:unhideWhenUsed/>
    <w:rsid w:val="0072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Meir</dc:creator>
  <cp:lastModifiedBy>SHAW, Emma</cp:lastModifiedBy>
  <cp:revision>2</cp:revision>
  <dcterms:created xsi:type="dcterms:W3CDTF">2020-07-16T10:35:00Z</dcterms:created>
  <dcterms:modified xsi:type="dcterms:W3CDTF">2020-07-16T10:35:00Z</dcterms:modified>
</cp:coreProperties>
</file>